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414A" w:rsidRDefault="006440D9">
      <w:pPr>
        <w:spacing w:after="100" w:afterAutospacing="1" w:line="500" w:lineRule="exact"/>
        <w:jc w:val="center"/>
        <w:rPr>
          <w:rFonts w:ascii="仿宋_GB2312" w:eastAsia="仿宋_GB2312"/>
          <w:b/>
          <w:bCs/>
          <w:color w:val="000000" w:themeColor="text1"/>
          <w:sz w:val="30"/>
          <w:szCs w:val="30"/>
        </w:rPr>
      </w:pPr>
      <w:bookmarkStart w:id="0" w:name="_GoBack"/>
      <w:bookmarkEnd w:id="0"/>
      <w:r>
        <w:rPr>
          <w:rFonts w:ascii="仿宋_GB2312" w:eastAsia="仿宋_GB2312" w:hint="eastAsia"/>
          <w:b/>
          <w:bCs/>
          <w:color w:val="000000" w:themeColor="text1"/>
          <w:sz w:val="30"/>
          <w:szCs w:val="30"/>
        </w:rPr>
        <w:t>828-</w:t>
      </w:r>
      <w:r>
        <w:rPr>
          <w:rFonts w:ascii="仿宋_GB2312" w:eastAsia="仿宋_GB2312" w:hint="eastAsia"/>
          <w:b/>
          <w:bCs/>
          <w:color w:val="000000" w:themeColor="text1"/>
          <w:sz w:val="30"/>
          <w:szCs w:val="30"/>
        </w:rPr>
        <w:t>《自动控制原理》考试大纲</w:t>
      </w:r>
    </w:p>
    <w:p w:rsidR="006B414A" w:rsidRDefault="006440D9">
      <w:pPr>
        <w:spacing w:after="100" w:afterAutospacing="1" w:line="500" w:lineRule="exact"/>
        <w:jc w:val="center"/>
        <w:rPr>
          <w:rFonts w:ascii="仿宋_GB2312" w:eastAsia="仿宋_GB2312"/>
          <w:b/>
          <w:bCs/>
          <w:color w:val="000000" w:themeColor="text1"/>
          <w:sz w:val="30"/>
          <w:szCs w:val="30"/>
        </w:rPr>
      </w:pPr>
      <w:r>
        <w:rPr>
          <w:rFonts w:ascii="黑体" w:eastAsia="黑体" w:hAnsi="黑体" w:hint="eastAsia"/>
          <w:color w:val="FF0000"/>
          <w:szCs w:val="21"/>
        </w:rPr>
        <w:t>（研究生招生考试属于择优选拔性考试，考试大纲及书目仅供参考，考试内容及题型可包括但不仅限于以上范围，主要考察考生分析和解决问题的能力。）</w:t>
      </w:r>
    </w:p>
    <w:p w:rsidR="006B414A" w:rsidRDefault="006440D9">
      <w:pPr>
        <w:spacing w:before="360" w:after="360" w:line="500" w:lineRule="exact"/>
        <w:rPr>
          <w:rFonts w:ascii="仿宋_GB2312" w:eastAsia="仿宋_GB2312"/>
          <w:b/>
          <w:bCs/>
          <w:sz w:val="28"/>
          <w:szCs w:val="21"/>
        </w:rPr>
      </w:pPr>
      <w:r>
        <w:rPr>
          <w:rFonts w:ascii="仿宋_GB2312" w:eastAsia="仿宋_GB2312" w:hint="eastAsia"/>
          <w:b/>
          <w:bCs/>
          <w:sz w:val="28"/>
          <w:szCs w:val="21"/>
        </w:rPr>
        <w:t>一、考试性质</w:t>
      </w:r>
    </w:p>
    <w:p w:rsidR="006B414A" w:rsidRDefault="006440D9">
      <w:pPr>
        <w:spacing w:after="100" w:afterAutospacing="1" w:line="500" w:lineRule="exact"/>
        <w:rPr>
          <w:rFonts w:ascii="仿宋_GB2312" w:eastAsia="仿宋_GB2312"/>
          <w:bCs/>
          <w:sz w:val="28"/>
          <w:szCs w:val="21"/>
        </w:rPr>
      </w:pPr>
      <w:r>
        <w:rPr>
          <w:rFonts w:ascii="仿宋_GB2312" w:eastAsia="仿宋_GB2312" w:hint="eastAsia"/>
          <w:bCs/>
          <w:sz w:val="28"/>
          <w:szCs w:val="21"/>
        </w:rPr>
        <w:t xml:space="preserve">   </w:t>
      </w:r>
      <w:r>
        <w:rPr>
          <w:rFonts w:ascii="仿宋_GB2312" w:eastAsia="仿宋_GB2312" w:hint="eastAsia"/>
          <w:bCs/>
          <w:sz w:val="28"/>
          <w:szCs w:val="21"/>
        </w:rPr>
        <w:t>《自动控制原理》是云南大学招收控制科学与工程一级学科学术型硕士研究生的入学考试专业科目。</w:t>
      </w:r>
    </w:p>
    <w:p w:rsidR="006B414A" w:rsidRDefault="006440D9">
      <w:pPr>
        <w:spacing w:before="360" w:after="360" w:line="500" w:lineRule="exact"/>
        <w:rPr>
          <w:rFonts w:ascii="仿宋_GB2312" w:eastAsia="仿宋_GB2312"/>
          <w:b/>
          <w:bCs/>
          <w:sz w:val="28"/>
          <w:szCs w:val="21"/>
        </w:rPr>
      </w:pPr>
      <w:r>
        <w:rPr>
          <w:rFonts w:ascii="仿宋_GB2312" w:eastAsia="仿宋_GB2312" w:hint="eastAsia"/>
          <w:b/>
          <w:bCs/>
          <w:sz w:val="28"/>
          <w:szCs w:val="21"/>
        </w:rPr>
        <w:t>二．考试形式与试卷结构</w:t>
      </w:r>
    </w:p>
    <w:p w:rsidR="006B414A" w:rsidRDefault="006440D9">
      <w:pPr>
        <w:adjustRightInd w:val="0"/>
        <w:snapToGrid w:val="0"/>
        <w:spacing w:line="360" w:lineRule="auto"/>
        <w:ind w:firstLineChars="100" w:firstLine="280"/>
        <w:rPr>
          <w:rFonts w:ascii="仿宋_GB2312" w:eastAsia="仿宋_GB2312"/>
          <w:bCs/>
          <w:sz w:val="28"/>
          <w:szCs w:val="21"/>
        </w:rPr>
      </w:pPr>
      <w:r>
        <w:rPr>
          <w:rFonts w:ascii="仿宋_GB2312" w:eastAsia="仿宋_GB2312" w:hint="eastAsia"/>
          <w:bCs/>
          <w:sz w:val="28"/>
          <w:szCs w:val="21"/>
        </w:rPr>
        <w:t>1</w:t>
      </w:r>
      <w:r>
        <w:rPr>
          <w:rFonts w:ascii="仿宋_GB2312" w:eastAsia="仿宋_GB2312" w:hint="eastAsia"/>
          <w:bCs/>
          <w:sz w:val="28"/>
          <w:szCs w:val="21"/>
        </w:rPr>
        <w:t>、答卷方式：闭卷，笔试；</w:t>
      </w:r>
    </w:p>
    <w:p w:rsidR="006B414A" w:rsidRDefault="006440D9">
      <w:pPr>
        <w:adjustRightInd w:val="0"/>
        <w:snapToGrid w:val="0"/>
        <w:spacing w:line="360" w:lineRule="auto"/>
        <w:ind w:firstLineChars="100" w:firstLine="280"/>
        <w:rPr>
          <w:rFonts w:ascii="仿宋_GB2312" w:eastAsia="仿宋_GB2312"/>
          <w:bCs/>
          <w:sz w:val="28"/>
          <w:szCs w:val="21"/>
        </w:rPr>
      </w:pPr>
      <w:r>
        <w:rPr>
          <w:rFonts w:ascii="仿宋_GB2312" w:eastAsia="仿宋_GB2312" w:hint="eastAsia"/>
          <w:bCs/>
          <w:sz w:val="28"/>
          <w:szCs w:val="21"/>
        </w:rPr>
        <w:t>2</w:t>
      </w:r>
      <w:r>
        <w:rPr>
          <w:rFonts w:ascii="仿宋_GB2312" w:eastAsia="仿宋_GB2312" w:hint="eastAsia"/>
          <w:bCs/>
          <w:sz w:val="28"/>
          <w:szCs w:val="21"/>
        </w:rPr>
        <w:t>、答题时间：</w:t>
      </w:r>
      <w:r>
        <w:rPr>
          <w:rFonts w:ascii="仿宋_GB2312" w:eastAsia="仿宋_GB2312" w:hint="eastAsia"/>
          <w:bCs/>
          <w:sz w:val="28"/>
          <w:szCs w:val="21"/>
        </w:rPr>
        <w:t>180</w:t>
      </w:r>
      <w:r>
        <w:rPr>
          <w:rFonts w:ascii="仿宋_GB2312" w:eastAsia="仿宋_GB2312" w:hint="eastAsia"/>
          <w:bCs/>
          <w:sz w:val="28"/>
          <w:szCs w:val="21"/>
        </w:rPr>
        <w:t>分钟；</w:t>
      </w:r>
    </w:p>
    <w:p w:rsidR="006B414A" w:rsidRDefault="006440D9">
      <w:pPr>
        <w:adjustRightInd w:val="0"/>
        <w:snapToGrid w:val="0"/>
        <w:spacing w:line="360" w:lineRule="auto"/>
        <w:ind w:firstLineChars="100" w:firstLine="280"/>
        <w:rPr>
          <w:rFonts w:ascii="仿宋_GB2312" w:eastAsia="仿宋_GB2312"/>
          <w:bCs/>
          <w:sz w:val="28"/>
          <w:szCs w:val="21"/>
        </w:rPr>
      </w:pPr>
      <w:r>
        <w:rPr>
          <w:rFonts w:ascii="仿宋_GB2312" w:eastAsia="仿宋_GB2312" w:hint="eastAsia"/>
          <w:bCs/>
          <w:sz w:val="28"/>
          <w:szCs w:val="21"/>
        </w:rPr>
        <w:t>3</w:t>
      </w:r>
      <w:r>
        <w:rPr>
          <w:rFonts w:ascii="仿宋_GB2312" w:eastAsia="仿宋_GB2312" w:hint="eastAsia"/>
          <w:bCs/>
          <w:sz w:val="28"/>
          <w:szCs w:val="21"/>
        </w:rPr>
        <w:t>、题型</w:t>
      </w:r>
      <w:r>
        <w:rPr>
          <w:rFonts w:ascii="仿宋_GB2312" w:eastAsia="仿宋_GB2312" w:hint="eastAsia"/>
          <w:bCs/>
          <w:sz w:val="28"/>
          <w:szCs w:val="21"/>
        </w:rPr>
        <w:t xml:space="preserve"> </w:t>
      </w:r>
      <w:r>
        <w:rPr>
          <w:rFonts w:ascii="仿宋_GB2312" w:eastAsia="仿宋_GB2312" w:hint="eastAsia"/>
          <w:bCs/>
          <w:sz w:val="28"/>
          <w:szCs w:val="21"/>
        </w:rPr>
        <w:t>：简答题、分析题、计算题、综合题。</w:t>
      </w:r>
    </w:p>
    <w:p w:rsidR="006B414A" w:rsidRDefault="006440D9">
      <w:pPr>
        <w:spacing w:before="360" w:after="360" w:line="500" w:lineRule="exact"/>
        <w:rPr>
          <w:rFonts w:ascii="仿宋_GB2312" w:eastAsia="仿宋_GB2312"/>
          <w:b/>
          <w:bCs/>
          <w:sz w:val="28"/>
          <w:szCs w:val="21"/>
        </w:rPr>
      </w:pPr>
      <w:r>
        <w:rPr>
          <w:rFonts w:ascii="仿宋_GB2312" w:eastAsia="仿宋_GB2312" w:hint="eastAsia"/>
          <w:b/>
          <w:bCs/>
          <w:sz w:val="28"/>
          <w:szCs w:val="21"/>
        </w:rPr>
        <w:t>三、考试内容</w:t>
      </w:r>
    </w:p>
    <w:p w:rsidR="006B414A" w:rsidRDefault="006440D9">
      <w:pPr>
        <w:spacing w:beforeLines="50" w:before="156" w:line="500" w:lineRule="exact"/>
        <w:rPr>
          <w:rFonts w:ascii="仿宋_GB2312" w:eastAsia="仿宋_GB2312"/>
          <w:sz w:val="28"/>
        </w:rPr>
      </w:pPr>
      <w:r>
        <w:rPr>
          <w:rFonts w:ascii="仿宋_GB2312" w:eastAsia="仿宋_GB2312" w:hint="eastAsia"/>
          <w:b/>
          <w:bCs/>
          <w:sz w:val="28"/>
          <w:szCs w:val="21"/>
        </w:rPr>
        <w:t>1</w:t>
      </w:r>
      <w:r>
        <w:rPr>
          <w:rFonts w:ascii="仿宋_GB2312" w:eastAsia="仿宋_GB2312" w:hint="eastAsia"/>
          <w:b/>
          <w:bCs/>
          <w:sz w:val="28"/>
          <w:szCs w:val="21"/>
        </w:rPr>
        <w:t>、</w:t>
      </w:r>
      <w:r>
        <w:rPr>
          <w:rFonts w:ascii="仿宋_GB2312" w:eastAsia="仿宋_GB2312" w:hint="eastAsia"/>
          <w:sz w:val="28"/>
        </w:rPr>
        <w:t>控制系统的基本概念</w:t>
      </w:r>
    </w:p>
    <w:p w:rsidR="006B414A" w:rsidRDefault="006440D9">
      <w:pPr>
        <w:spacing w:beforeLines="50" w:before="156" w:line="500" w:lineRule="exact"/>
        <w:ind w:firstLineChars="100" w:firstLine="280"/>
        <w:rPr>
          <w:rFonts w:ascii="仿宋_GB2312" w:eastAsia="仿宋_GB2312"/>
          <w:sz w:val="28"/>
        </w:rPr>
      </w:pPr>
      <w:r>
        <w:rPr>
          <w:rFonts w:ascii="仿宋_GB2312" w:eastAsia="仿宋_GB2312" w:hint="eastAsia"/>
          <w:sz w:val="28"/>
        </w:rPr>
        <w:t>（</w:t>
      </w:r>
      <w:r>
        <w:rPr>
          <w:rFonts w:ascii="仿宋_GB2312" w:eastAsia="仿宋_GB2312" w:hint="eastAsia"/>
          <w:sz w:val="28"/>
        </w:rPr>
        <w:t>1</w:t>
      </w:r>
      <w:r>
        <w:rPr>
          <w:rFonts w:ascii="仿宋_GB2312" w:eastAsia="仿宋_GB2312" w:hint="eastAsia"/>
          <w:sz w:val="28"/>
        </w:rPr>
        <w:t>）控制系统的组成和基本环节</w:t>
      </w:r>
    </w:p>
    <w:p w:rsidR="006B414A" w:rsidRDefault="006440D9">
      <w:pPr>
        <w:spacing w:beforeLines="50" w:before="156" w:line="500" w:lineRule="exact"/>
        <w:ind w:firstLineChars="100" w:firstLine="280"/>
        <w:rPr>
          <w:rFonts w:ascii="仿宋_GB2312" w:eastAsia="仿宋_GB2312"/>
          <w:sz w:val="28"/>
        </w:rPr>
      </w:pPr>
      <w:r>
        <w:rPr>
          <w:rFonts w:ascii="仿宋_GB2312" w:eastAsia="仿宋_GB2312" w:hint="eastAsia"/>
          <w:sz w:val="28"/>
        </w:rPr>
        <w:t>（</w:t>
      </w:r>
      <w:r>
        <w:rPr>
          <w:rFonts w:ascii="仿宋_GB2312" w:eastAsia="仿宋_GB2312" w:hint="eastAsia"/>
          <w:sz w:val="28"/>
        </w:rPr>
        <w:t>2</w:t>
      </w:r>
      <w:r>
        <w:rPr>
          <w:rFonts w:ascii="仿宋_GB2312" w:eastAsia="仿宋_GB2312" w:hint="eastAsia"/>
          <w:sz w:val="28"/>
        </w:rPr>
        <w:t>）控制系统的类型及主要性能指标</w:t>
      </w:r>
    </w:p>
    <w:p w:rsidR="006B414A" w:rsidRDefault="006440D9">
      <w:pPr>
        <w:spacing w:beforeLines="50" w:before="156" w:line="500" w:lineRule="exact"/>
        <w:rPr>
          <w:rFonts w:ascii="仿宋_GB2312" w:eastAsia="仿宋_GB2312"/>
          <w:sz w:val="28"/>
        </w:rPr>
      </w:pPr>
      <w:r>
        <w:rPr>
          <w:rFonts w:ascii="仿宋_GB2312" w:eastAsia="仿宋_GB2312" w:hint="eastAsia"/>
          <w:b/>
          <w:bCs/>
          <w:sz w:val="28"/>
          <w:szCs w:val="21"/>
        </w:rPr>
        <w:t>2</w:t>
      </w:r>
      <w:r>
        <w:rPr>
          <w:rFonts w:ascii="仿宋_GB2312" w:eastAsia="仿宋_GB2312" w:hint="eastAsia"/>
          <w:b/>
          <w:bCs/>
          <w:sz w:val="28"/>
          <w:szCs w:val="21"/>
        </w:rPr>
        <w:t>、</w:t>
      </w:r>
      <w:r>
        <w:rPr>
          <w:rFonts w:ascii="仿宋_GB2312" w:eastAsia="仿宋_GB2312" w:hint="eastAsia"/>
          <w:sz w:val="28"/>
        </w:rPr>
        <w:t>控制系统的数学模型</w:t>
      </w:r>
    </w:p>
    <w:p w:rsidR="006B414A" w:rsidRDefault="006440D9">
      <w:pPr>
        <w:spacing w:beforeLines="50" w:before="156" w:line="500" w:lineRule="exact"/>
        <w:ind w:firstLineChars="100" w:firstLine="280"/>
        <w:rPr>
          <w:rFonts w:ascii="仿宋_GB2312" w:eastAsia="仿宋_GB2312"/>
          <w:sz w:val="28"/>
        </w:rPr>
      </w:pPr>
      <w:r>
        <w:rPr>
          <w:rFonts w:ascii="仿宋_GB2312" w:eastAsia="仿宋_GB2312" w:hint="eastAsia"/>
          <w:sz w:val="28"/>
        </w:rPr>
        <w:t>（</w:t>
      </w:r>
      <w:r>
        <w:rPr>
          <w:rFonts w:ascii="仿宋_GB2312" w:eastAsia="仿宋_GB2312" w:hint="eastAsia"/>
          <w:sz w:val="28"/>
        </w:rPr>
        <w:t>1</w:t>
      </w:r>
      <w:r>
        <w:rPr>
          <w:rFonts w:ascii="仿宋_GB2312" w:eastAsia="仿宋_GB2312" w:hint="eastAsia"/>
          <w:sz w:val="28"/>
        </w:rPr>
        <w:t>）微分方程</w:t>
      </w:r>
    </w:p>
    <w:p w:rsidR="006B414A" w:rsidRDefault="006440D9">
      <w:pPr>
        <w:spacing w:beforeLines="50" w:before="156" w:line="500" w:lineRule="exact"/>
        <w:ind w:firstLineChars="100" w:firstLine="280"/>
        <w:rPr>
          <w:rFonts w:ascii="仿宋_GB2312" w:eastAsia="仿宋_GB2312"/>
          <w:sz w:val="28"/>
        </w:rPr>
      </w:pPr>
      <w:r>
        <w:rPr>
          <w:rFonts w:ascii="仿宋_GB2312" w:eastAsia="仿宋_GB2312" w:hint="eastAsia"/>
          <w:sz w:val="28"/>
        </w:rPr>
        <w:t>（</w:t>
      </w:r>
      <w:r>
        <w:rPr>
          <w:rFonts w:ascii="仿宋_GB2312" w:eastAsia="仿宋_GB2312" w:hint="eastAsia"/>
          <w:sz w:val="28"/>
        </w:rPr>
        <w:t>2</w:t>
      </w:r>
      <w:r>
        <w:rPr>
          <w:rFonts w:ascii="仿宋_GB2312" w:eastAsia="仿宋_GB2312" w:hint="eastAsia"/>
          <w:sz w:val="28"/>
        </w:rPr>
        <w:t>）传递函数</w:t>
      </w:r>
    </w:p>
    <w:p w:rsidR="006B414A" w:rsidRDefault="006440D9">
      <w:pPr>
        <w:spacing w:beforeLines="50" w:before="156" w:line="500" w:lineRule="exact"/>
        <w:ind w:firstLineChars="100" w:firstLine="280"/>
        <w:rPr>
          <w:rFonts w:ascii="仿宋_GB2312" w:eastAsia="仿宋_GB2312"/>
          <w:sz w:val="28"/>
        </w:rPr>
      </w:pPr>
      <w:r>
        <w:rPr>
          <w:rFonts w:ascii="仿宋_GB2312" w:eastAsia="仿宋_GB2312" w:hint="eastAsia"/>
          <w:sz w:val="28"/>
        </w:rPr>
        <w:t>（</w:t>
      </w:r>
      <w:r>
        <w:rPr>
          <w:rFonts w:ascii="仿宋_GB2312" w:eastAsia="仿宋_GB2312" w:hint="eastAsia"/>
          <w:sz w:val="28"/>
        </w:rPr>
        <w:t>3</w:t>
      </w:r>
      <w:r>
        <w:rPr>
          <w:rFonts w:ascii="仿宋_GB2312" w:eastAsia="仿宋_GB2312" w:hint="eastAsia"/>
          <w:sz w:val="28"/>
        </w:rPr>
        <w:t>）信号流图</w:t>
      </w:r>
    </w:p>
    <w:p w:rsidR="006B414A" w:rsidRDefault="006440D9">
      <w:pPr>
        <w:spacing w:beforeLines="50" w:before="156" w:line="500" w:lineRule="exact"/>
        <w:rPr>
          <w:rFonts w:ascii="仿宋_GB2312" w:eastAsia="仿宋_GB2312"/>
          <w:sz w:val="28"/>
        </w:rPr>
      </w:pPr>
      <w:r>
        <w:rPr>
          <w:rFonts w:ascii="仿宋_GB2312" w:eastAsia="仿宋_GB2312" w:hint="eastAsia"/>
          <w:b/>
          <w:bCs/>
          <w:sz w:val="28"/>
          <w:szCs w:val="21"/>
        </w:rPr>
        <w:t>3</w:t>
      </w:r>
      <w:r>
        <w:rPr>
          <w:rFonts w:ascii="仿宋_GB2312" w:eastAsia="仿宋_GB2312" w:hint="eastAsia"/>
          <w:b/>
          <w:bCs/>
          <w:sz w:val="28"/>
          <w:szCs w:val="21"/>
        </w:rPr>
        <w:t>、</w:t>
      </w:r>
      <w:r>
        <w:rPr>
          <w:rFonts w:ascii="仿宋_GB2312" w:eastAsia="仿宋_GB2312" w:hint="eastAsia"/>
          <w:sz w:val="28"/>
        </w:rPr>
        <w:t>反馈控制系统的特性及性能</w:t>
      </w:r>
    </w:p>
    <w:p w:rsidR="006B414A" w:rsidRDefault="006440D9">
      <w:pPr>
        <w:spacing w:beforeLines="50" w:before="156" w:line="500" w:lineRule="exact"/>
        <w:ind w:firstLineChars="100" w:firstLine="280"/>
        <w:rPr>
          <w:rFonts w:ascii="仿宋_GB2312" w:eastAsia="仿宋_GB2312"/>
          <w:sz w:val="28"/>
        </w:rPr>
      </w:pPr>
      <w:r>
        <w:rPr>
          <w:rFonts w:ascii="仿宋_GB2312" w:eastAsia="仿宋_GB2312" w:hint="eastAsia"/>
          <w:sz w:val="28"/>
        </w:rPr>
        <w:t>（</w:t>
      </w:r>
      <w:r>
        <w:rPr>
          <w:rFonts w:ascii="仿宋_GB2312" w:eastAsia="仿宋_GB2312" w:hint="eastAsia"/>
          <w:sz w:val="28"/>
        </w:rPr>
        <w:t>1</w:t>
      </w:r>
      <w:r>
        <w:rPr>
          <w:rFonts w:ascii="仿宋_GB2312" w:eastAsia="仿宋_GB2312" w:hint="eastAsia"/>
          <w:sz w:val="28"/>
        </w:rPr>
        <w:t>）开、闭环控制</w:t>
      </w:r>
    </w:p>
    <w:p w:rsidR="006B414A" w:rsidRDefault="006440D9">
      <w:pPr>
        <w:spacing w:beforeLines="50" w:before="156" w:line="500" w:lineRule="exact"/>
        <w:ind w:firstLineChars="100" w:firstLine="280"/>
        <w:rPr>
          <w:rFonts w:ascii="仿宋_GB2312" w:eastAsia="仿宋_GB2312"/>
          <w:sz w:val="28"/>
        </w:rPr>
      </w:pPr>
      <w:r>
        <w:rPr>
          <w:rFonts w:ascii="仿宋_GB2312" w:eastAsia="仿宋_GB2312" w:hint="eastAsia"/>
          <w:sz w:val="28"/>
        </w:rPr>
        <w:lastRenderedPageBreak/>
        <w:t>（</w:t>
      </w:r>
      <w:r>
        <w:rPr>
          <w:rFonts w:ascii="仿宋_GB2312" w:eastAsia="仿宋_GB2312" w:hint="eastAsia"/>
          <w:sz w:val="28"/>
        </w:rPr>
        <w:t>2</w:t>
      </w:r>
      <w:r>
        <w:rPr>
          <w:rFonts w:ascii="仿宋_GB2312" w:eastAsia="仿宋_GB2312" w:hint="eastAsia"/>
          <w:sz w:val="28"/>
        </w:rPr>
        <w:t>）稳定性</w:t>
      </w:r>
    </w:p>
    <w:p w:rsidR="006B414A" w:rsidRDefault="006440D9">
      <w:pPr>
        <w:spacing w:beforeLines="50" w:before="156" w:line="500" w:lineRule="exact"/>
        <w:ind w:firstLineChars="100" w:firstLine="280"/>
        <w:rPr>
          <w:rFonts w:ascii="仿宋_GB2312" w:eastAsia="仿宋_GB2312"/>
          <w:sz w:val="28"/>
        </w:rPr>
      </w:pPr>
      <w:r>
        <w:rPr>
          <w:rFonts w:ascii="仿宋_GB2312" w:eastAsia="仿宋_GB2312" w:hint="eastAsia"/>
          <w:sz w:val="28"/>
        </w:rPr>
        <w:t>（</w:t>
      </w:r>
      <w:r>
        <w:rPr>
          <w:rFonts w:ascii="仿宋_GB2312" w:eastAsia="仿宋_GB2312" w:hint="eastAsia"/>
          <w:sz w:val="28"/>
        </w:rPr>
        <w:t>3</w:t>
      </w:r>
      <w:r>
        <w:rPr>
          <w:rFonts w:ascii="仿宋_GB2312" w:eastAsia="仿宋_GB2312" w:hint="eastAsia"/>
          <w:sz w:val="28"/>
        </w:rPr>
        <w:t>）一阶系统、二阶系统的主要</w:t>
      </w:r>
      <w:proofErr w:type="gramStart"/>
      <w:r>
        <w:rPr>
          <w:rFonts w:ascii="仿宋_GB2312" w:eastAsia="仿宋_GB2312" w:hint="eastAsia"/>
          <w:sz w:val="28"/>
        </w:rPr>
        <w:t>性能指标及动静态分析</w:t>
      </w:r>
      <w:proofErr w:type="gramEnd"/>
    </w:p>
    <w:p w:rsidR="006B414A" w:rsidRDefault="006440D9">
      <w:pPr>
        <w:spacing w:beforeLines="50" w:before="156" w:line="500" w:lineRule="exact"/>
        <w:rPr>
          <w:rFonts w:ascii="仿宋_GB2312" w:eastAsia="仿宋_GB2312"/>
          <w:sz w:val="28"/>
        </w:rPr>
      </w:pPr>
      <w:r>
        <w:rPr>
          <w:rFonts w:ascii="仿宋_GB2312" w:eastAsia="仿宋_GB2312" w:hint="eastAsia"/>
          <w:b/>
          <w:bCs/>
          <w:sz w:val="28"/>
          <w:szCs w:val="21"/>
        </w:rPr>
        <w:t>4</w:t>
      </w:r>
      <w:r>
        <w:rPr>
          <w:rFonts w:ascii="仿宋_GB2312" w:eastAsia="仿宋_GB2312" w:hint="eastAsia"/>
          <w:b/>
          <w:bCs/>
          <w:sz w:val="28"/>
          <w:szCs w:val="21"/>
        </w:rPr>
        <w:t>、</w:t>
      </w:r>
      <w:r>
        <w:rPr>
          <w:rFonts w:ascii="仿宋_GB2312" w:eastAsia="仿宋_GB2312" w:hint="eastAsia"/>
          <w:sz w:val="28"/>
        </w:rPr>
        <w:t>控制系统的时域分析法</w:t>
      </w:r>
    </w:p>
    <w:p w:rsidR="006B414A" w:rsidRDefault="006440D9">
      <w:pPr>
        <w:spacing w:beforeLines="50" w:before="156" w:line="500" w:lineRule="exact"/>
        <w:ind w:firstLineChars="100" w:firstLine="280"/>
        <w:rPr>
          <w:rFonts w:ascii="仿宋_GB2312" w:eastAsia="仿宋_GB2312"/>
          <w:sz w:val="28"/>
        </w:rPr>
      </w:pPr>
      <w:r>
        <w:rPr>
          <w:rFonts w:ascii="仿宋_GB2312" w:eastAsia="仿宋_GB2312" w:hint="eastAsia"/>
          <w:sz w:val="28"/>
        </w:rPr>
        <w:t>（</w:t>
      </w:r>
      <w:r>
        <w:rPr>
          <w:rFonts w:ascii="仿宋_GB2312" w:eastAsia="仿宋_GB2312" w:hint="eastAsia"/>
          <w:sz w:val="28"/>
        </w:rPr>
        <w:t>1</w:t>
      </w:r>
      <w:r>
        <w:rPr>
          <w:rFonts w:ascii="仿宋_GB2312" w:eastAsia="仿宋_GB2312" w:hint="eastAsia"/>
          <w:sz w:val="28"/>
        </w:rPr>
        <w:t>）典型输入信号</w:t>
      </w:r>
    </w:p>
    <w:p w:rsidR="006B414A" w:rsidRDefault="006440D9">
      <w:pPr>
        <w:spacing w:beforeLines="50" w:before="156" w:line="500" w:lineRule="exact"/>
        <w:ind w:firstLineChars="100" w:firstLine="280"/>
        <w:rPr>
          <w:rFonts w:ascii="仿宋_GB2312" w:eastAsia="仿宋_GB2312"/>
          <w:sz w:val="28"/>
        </w:rPr>
      </w:pPr>
      <w:r>
        <w:rPr>
          <w:rFonts w:ascii="仿宋_GB2312" w:eastAsia="仿宋_GB2312" w:hint="eastAsia"/>
          <w:sz w:val="28"/>
        </w:rPr>
        <w:t>（</w:t>
      </w:r>
      <w:r>
        <w:rPr>
          <w:rFonts w:ascii="仿宋_GB2312" w:eastAsia="仿宋_GB2312" w:hint="eastAsia"/>
          <w:sz w:val="28"/>
        </w:rPr>
        <w:t>2</w:t>
      </w:r>
      <w:r>
        <w:rPr>
          <w:rFonts w:ascii="仿宋_GB2312" w:eastAsia="仿宋_GB2312" w:hint="eastAsia"/>
          <w:sz w:val="28"/>
        </w:rPr>
        <w:t>）稳定性判据</w:t>
      </w:r>
    </w:p>
    <w:p w:rsidR="006B414A" w:rsidRDefault="006440D9">
      <w:pPr>
        <w:spacing w:beforeLines="50" w:before="156" w:line="500" w:lineRule="exact"/>
        <w:ind w:firstLineChars="100" w:firstLine="280"/>
        <w:rPr>
          <w:rFonts w:ascii="仿宋_GB2312" w:eastAsia="仿宋_GB2312"/>
          <w:sz w:val="28"/>
        </w:rPr>
      </w:pPr>
      <w:r>
        <w:rPr>
          <w:rFonts w:ascii="仿宋_GB2312" w:eastAsia="仿宋_GB2312" w:hint="eastAsia"/>
          <w:sz w:val="28"/>
        </w:rPr>
        <w:t>（</w:t>
      </w:r>
      <w:r>
        <w:rPr>
          <w:rFonts w:ascii="仿宋_GB2312" w:eastAsia="仿宋_GB2312" w:hint="eastAsia"/>
          <w:sz w:val="28"/>
        </w:rPr>
        <w:t>3</w:t>
      </w:r>
      <w:r>
        <w:rPr>
          <w:rFonts w:ascii="仿宋_GB2312" w:eastAsia="仿宋_GB2312" w:hint="eastAsia"/>
          <w:sz w:val="28"/>
        </w:rPr>
        <w:t>）根轨迹法分析及设计</w:t>
      </w:r>
    </w:p>
    <w:p w:rsidR="006B414A" w:rsidRDefault="006440D9">
      <w:pPr>
        <w:spacing w:beforeLines="50" w:before="156" w:line="500" w:lineRule="exact"/>
        <w:ind w:firstLineChars="100" w:firstLine="280"/>
        <w:rPr>
          <w:rFonts w:ascii="仿宋_GB2312" w:eastAsia="仿宋_GB2312"/>
          <w:sz w:val="28"/>
        </w:rPr>
      </w:pPr>
      <w:r>
        <w:rPr>
          <w:rFonts w:ascii="仿宋_GB2312" w:eastAsia="仿宋_GB2312" w:hint="eastAsia"/>
          <w:sz w:val="28"/>
        </w:rPr>
        <w:t>（</w:t>
      </w:r>
      <w:r>
        <w:rPr>
          <w:rFonts w:ascii="仿宋_GB2312" w:eastAsia="仿宋_GB2312" w:hint="eastAsia"/>
          <w:sz w:val="28"/>
        </w:rPr>
        <w:t>4</w:t>
      </w:r>
      <w:r>
        <w:rPr>
          <w:rFonts w:ascii="仿宋_GB2312" w:eastAsia="仿宋_GB2312" w:hint="eastAsia"/>
          <w:sz w:val="28"/>
        </w:rPr>
        <w:t>）</w:t>
      </w:r>
      <w:r>
        <w:rPr>
          <w:rFonts w:ascii="仿宋_GB2312" w:eastAsia="仿宋_GB2312" w:hint="eastAsia"/>
          <w:sz w:val="28"/>
        </w:rPr>
        <w:t>PID</w:t>
      </w:r>
      <w:r>
        <w:rPr>
          <w:rFonts w:ascii="仿宋_GB2312" w:eastAsia="仿宋_GB2312" w:hint="eastAsia"/>
          <w:sz w:val="28"/>
        </w:rPr>
        <w:t>控制器设计</w:t>
      </w:r>
    </w:p>
    <w:p w:rsidR="006B414A" w:rsidRDefault="006440D9">
      <w:pPr>
        <w:spacing w:beforeLines="50" w:before="156" w:line="500" w:lineRule="exact"/>
        <w:rPr>
          <w:rFonts w:ascii="仿宋_GB2312" w:eastAsia="仿宋_GB2312"/>
          <w:sz w:val="28"/>
        </w:rPr>
      </w:pPr>
      <w:r>
        <w:rPr>
          <w:rFonts w:ascii="仿宋_GB2312" w:eastAsia="仿宋_GB2312" w:hint="eastAsia"/>
          <w:b/>
          <w:bCs/>
          <w:sz w:val="28"/>
          <w:szCs w:val="21"/>
        </w:rPr>
        <w:t>5</w:t>
      </w:r>
      <w:r>
        <w:rPr>
          <w:rFonts w:ascii="仿宋_GB2312" w:eastAsia="仿宋_GB2312" w:hint="eastAsia"/>
          <w:b/>
          <w:bCs/>
          <w:sz w:val="28"/>
          <w:szCs w:val="21"/>
        </w:rPr>
        <w:t>、</w:t>
      </w:r>
      <w:r>
        <w:rPr>
          <w:rFonts w:ascii="仿宋_GB2312" w:eastAsia="仿宋_GB2312" w:hint="eastAsia"/>
          <w:sz w:val="28"/>
        </w:rPr>
        <w:t>控制系统的频域分析法</w:t>
      </w:r>
    </w:p>
    <w:p w:rsidR="006B414A" w:rsidRDefault="006440D9">
      <w:pPr>
        <w:spacing w:beforeLines="50" w:before="156" w:line="500" w:lineRule="exact"/>
        <w:ind w:firstLineChars="100" w:firstLine="280"/>
        <w:rPr>
          <w:rFonts w:ascii="仿宋_GB2312" w:eastAsia="仿宋_GB2312"/>
          <w:sz w:val="28"/>
        </w:rPr>
      </w:pPr>
      <w:r>
        <w:rPr>
          <w:rFonts w:ascii="仿宋_GB2312" w:eastAsia="仿宋_GB2312" w:hint="eastAsia"/>
          <w:sz w:val="28"/>
        </w:rPr>
        <w:t>（</w:t>
      </w:r>
      <w:r>
        <w:rPr>
          <w:rFonts w:ascii="仿宋_GB2312" w:eastAsia="仿宋_GB2312" w:hint="eastAsia"/>
          <w:sz w:val="28"/>
        </w:rPr>
        <w:t>1</w:t>
      </w:r>
      <w:r>
        <w:rPr>
          <w:rFonts w:ascii="仿宋_GB2312" w:eastAsia="仿宋_GB2312" w:hint="eastAsia"/>
          <w:sz w:val="28"/>
        </w:rPr>
        <w:t>）频率响应图</w:t>
      </w:r>
    </w:p>
    <w:p w:rsidR="006B414A" w:rsidRDefault="006440D9">
      <w:pPr>
        <w:spacing w:beforeLines="50" w:before="156" w:line="500" w:lineRule="exact"/>
        <w:ind w:firstLineChars="100" w:firstLine="280"/>
        <w:rPr>
          <w:rFonts w:ascii="仿宋_GB2312" w:eastAsia="仿宋_GB2312"/>
          <w:sz w:val="28"/>
        </w:rPr>
      </w:pPr>
      <w:r>
        <w:rPr>
          <w:rFonts w:ascii="仿宋_GB2312" w:eastAsia="仿宋_GB2312" w:hint="eastAsia"/>
          <w:sz w:val="28"/>
        </w:rPr>
        <w:t>（</w:t>
      </w:r>
      <w:r>
        <w:rPr>
          <w:rFonts w:ascii="仿宋_GB2312" w:eastAsia="仿宋_GB2312" w:hint="eastAsia"/>
          <w:sz w:val="28"/>
        </w:rPr>
        <w:t>2</w:t>
      </w:r>
      <w:r>
        <w:rPr>
          <w:rFonts w:ascii="仿宋_GB2312" w:eastAsia="仿宋_GB2312" w:hint="eastAsia"/>
          <w:sz w:val="28"/>
        </w:rPr>
        <w:t>）绘制、分析伯德图</w:t>
      </w:r>
    </w:p>
    <w:p w:rsidR="006B414A" w:rsidRDefault="006440D9">
      <w:pPr>
        <w:spacing w:beforeLines="50" w:before="156" w:line="500" w:lineRule="exact"/>
        <w:ind w:firstLineChars="100" w:firstLine="280"/>
        <w:rPr>
          <w:rFonts w:ascii="仿宋_GB2312" w:eastAsia="仿宋_GB2312"/>
          <w:sz w:val="28"/>
        </w:rPr>
      </w:pPr>
      <w:r>
        <w:rPr>
          <w:rFonts w:ascii="仿宋_GB2312" w:eastAsia="仿宋_GB2312" w:hint="eastAsia"/>
          <w:sz w:val="28"/>
        </w:rPr>
        <w:t>（</w:t>
      </w:r>
      <w:r>
        <w:rPr>
          <w:rFonts w:ascii="仿宋_GB2312" w:eastAsia="仿宋_GB2312" w:hint="eastAsia"/>
          <w:sz w:val="28"/>
        </w:rPr>
        <w:t>3</w:t>
      </w:r>
      <w:r>
        <w:rPr>
          <w:rFonts w:ascii="仿宋_GB2312" w:eastAsia="仿宋_GB2312" w:hint="eastAsia"/>
          <w:sz w:val="28"/>
        </w:rPr>
        <w:t>）奈奎斯特图及其稳定性分析</w:t>
      </w:r>
    </w:p>
    <w:p w:rsidR="006B414A" w:rsidRDefault="006440D9">
      <w:pPr>
        <w:spacing w:beforeLines="50" w:before="156" w:line="500" w:lineRule="exact"/>
        <w:rPr>
          <w:rFonts w:ascii="仿宋_GB2312" w:eastAsia="仿宋_GB2312"/>
          <w:sz w:val="28"/>
        </w:rPr>
      </w:pPr>
      <w:r>
        <w:rPr>
          <w:rFonts w:ascii="仿宋_GB2312" w:eastAsia="仿宋_GB2312" w:hint="eastAsia"/>
          <w:b/>
          <w:bCs/>
          <w:sz w:val="28"/>
          <w:szCs w:val="21"/>
        </w:rPr>
        <w:t>6</w:t>
      </w:r>
      <w:r>
        <w:rPr>
          <w:rFonts w:ascii="仿宋_GB2312" w:eastAsia="仿宋_GB2312" w:hint="eastAsia"/>
          <w:b/>
          <w:bCs/>
          <w:sz w:val="28"/>
          <w:szCs w:val="21"/>
        </w:rPr>
        <w:t>、</w:t>
      </w:r>
      <w:r>
        <w:rPr>
          <w:rFonts w:ascii="仿宋_GB2312" w:eastAsia="仿宋_GB2312" w:hint="eastAsia"/>
          <w:sz w:val="28"/>
        </w:rPr>
        <w:t>控制系统的校正与综合</w:t>
      </w:r>
    </w:p>
    <w:p w:rsidR="006B414A" w:rsidRDefault="006440D9">
      <w:pPr>
        <w:spacing w:beforeLines="50" w:before="156" w:line="500" w:lineRule="exact"/>
        <w:ind w:firstLineChars="100" w:firstLine="280"/>
        <w:rPr>
          <w:rFonts w:ascii="仿宋_GB2312" w:eastAsia="仿宋_GB2312"/>
          <w:sz w:val="28"/>
        </w:rPr>
      </w:pPr>
      <w:r>
        <w:rPr>
          <w:rFonts w:ascii="仿宋_GB2312" w:eastAsia="仿宋_GB2312" w:hint="eastAsia"/>
          <w:sz w:val="28"/>
        </w:rPr>
        <w:t>（</w:t>
      </w:r>
      <w:r>
        <w:rPr>
          <w:rFonts w:ascii="仿宋_GB2312" w:eastAsia="仿宋_GB2312" w:hint="eastAsia"/>
          <w:sz w:val="28"/>
        </w:rPr>
        <w:t>1</w:t>
      </w:r>
      <w:r>
        <w:rPr>
          <w:rFonts w:ascii="仿宋_GB2312" w:eastAsia="仿宋_GB2312" w:hint="eastAsia"/>
          <w:sz w:val="28"/>
        </w:rPr>
        <w:t>）串联校正及综合</w:t>
      </w:r>
    </w:p>
    <w:p w:rsidR="006B414A" w:rsidRDefault="006440D9">
      <w:pPr>
        <w:spacing w:beforeLines="50" w:before="156" w:line="500" w:lineRule="exact"/>
        <w:ind w:firstLineChars="100" w:firstLine="280"/>
        <w:rPr>
          <w:rFonts w:ascii="仿宋_GB2312" w:eastAsia="仿宋_GB2312"/>
          <w:sz w:val="28"/>
        </w:rPr>
      </w:pPr>
      <w:r>
        <w:rPr>
          <w:rFonts w:ascii="仿宋_GB2312" w:eastAsia="仿宋_GB2312" w:hint="eastAsia"/>
          <w:sz w:val="28"/>
        </w:rPr>
        <w:t>（</w:t>
      </w:r>
      <w:r>
        <w:rPr>
          <w:rFonts w:ascii="仿宋_GB2312" w:eastAsia="仿宋_GB2312" w:hint="eastAsia"/>
          <w:sz w:val="28"/>
        </w:rPr>
        <w:t>2</w:t>
      </w:r>
      <w:r>
        <w:rPr>
          <w:rFonts w:ascii="仿宋_GB2312" w:eastAsia="仿宋_GB2312" w:hint="eastAsia"/>
          <w:sz w:val="28"/>
        </w:rPr>
        <w:t>）反馈校正及综合</w:t>
      </w:r>
    </w:p>
    <w:p w:rsidR="006B414A" w:rsidRDefault="006440D9">
      <w:pPr>
        <w:spacing w:beforeLines="50" w:before="156" w:after="240" w:line="500" w:lineRule="exact"/>
        <w:ind w:firstLineChars="100" w:firstLine="280"/>
        <w:rPr>
          <w:rFonts w:ascii="仿宋_GB2312" w:eastAsia="仿宋_GB2312"/>
          <w:sz w:val="28"/>
        </w:rPr>
      </w:pPr>
      <w:r>
        <w:rPr>
          <w:rFonts w:ascii="仿宋_GB2312" w:eastAsia="仿宋_GB2312" w:hint="eastAsia"/>
          <w:sz w:val="28"/>
        </w:rPr>
        <w:t>（</w:t>
      </w:r>
      <w:r>
        <w:rPr>
          <w:rFonts w:ascii="仿宋_GB2312" w:eastAsia="仿宋_GB2312" w:hint="eastAsia"/>
          <w:sz w:val="28"/>
        </w:rPr>
        <w:t>3</w:t>
      </w:r>
      <w:r>
        <w:rPr>
          <w:rFonts w:ascii="仿宋_GB2312" w:eastAsia="仿宋_GB2312" w:hint="eastAsia"/>
          <w:sz w:val="28"/>
        </w:rPr>
        <w:t>）复合校正及综合</w:t>
      </w:r>
    </w:p>
    <w:p w:rsidR="006B414A" w:rsidRDefault="006440D9">
      <w:pPr>
        <w:spacing w:beforeLines="50" w:before="156" w:after="240" w:line="500" w:lineRule="exact"/>
        <w:rPr>
          <w:rFonts w:ascii="仿宋_GB2312" w:eastAsia="仿宋_GB2312"/>
          <w:sz w:val="28"/>
        </w:rPr>
      </w:pPr>
      <w:r>
        <w:rPr>
          <w:rFonts w:ascii="仿宋_GB2312" w:eastAsia="仿宋_GB2312" w:hint="eastAsia"/>
          <w:sz w:val="28"/>
        </w:rPr>
        <w:t>注：考试内容不含控制系统状态空间方法的建模、分析与设计，以及非线性系统、离散系统的相关内容。</w:t>
      </w:r>
    </w:p>
    <w:p w:rsidR="006B414A" w:rsidRDefault="006440D9">
      <w:pPr>
        <w:spacing w:after="100" w:afterAutospacing="1" w:line="500" w:lineRule="exact"/>
        <w:rPr>
          <w:rFonts w:ascii="仿宋_GB2312" w:eastAsia="仿宋_GB2312"/>
          <w:b/>
          <w:bCs/>
          <w:sz w:val="28"/>
          <w:szCs w:val="21"/>
        </w:rPr>
      </w:pPr>
      <w:r>
        <w:rPr>
          <w:rFonts w:ascii="仿宋_GB2312" w:eastAsia="仿宋_GB2312" w:hint="eastAsia"/>
          <w:b/>
          <w:bCs/>
          <w:sz w:val="28"/>
          <w:szCs w:val="21"/>
        </w:rPr>
        <w:t>四、参考书目</w:t>
      </w:r>
    </w:p>
    <w:p w:rsidR="006B414A" w:rsidRDefault="006440D9">
      <w:pPr>
        <w:spacing w:line="500" w:lineRule="exact"/>
        <w:ind w:left="281" w:hangingChars="100" w:hanging="281"/>
        <w:rPr>
          <w:rFonts w:eastAsia="仿宋_GB2312"/>
          <w:sz w:val="28"/>
        </w:rPr>
      </w:pPr>
      <w:r>
        <w:rPr>
          <w:rFonts w:eastAsia="仿宋_GB2312"/>
          <w:b/>
          <w:sz w:val="28"/>
        </w:rPr>
        <w:t>1</w:t>
      </w:r>
      <w:r>
        <w:rPr>
          <w:rFonts w:eastAsia="仿宋_GB2312"/>
          <w:b/>
          <w:sz w:val="28"/>
        </w:rPr>
        <w:t>、</w:t>
      </w:r>
      <w:r>
        <w:rPr>
          <w:rFonts w:eastAsia="仿宋_GB2312"/>
          <w:sz w:val="28"/>
        </w:rPr>
        <w:t>《现代控制系统》（第十一版），</w:t>
      </w:r>
      <w:r>
        <w:rPr>
          <w:rFonts w:eastAsia="仿宋_GB2312"/>
          <w:sz w:val="28"/>
        </w:rPr>
        <w:t xml:space="preserve">Richard C. </w:t>
      </w:r>
      <w:proofErr w:type="spellStart"/>
      <w:r>
        <w:rPr>
          <w:rFonts w:eastAsia="仿宋_GB2312"/>
          <w:sz w:val="28"/>
        </w:rPr>
        <w:t>Dorf</w:t>
      </w:r>
      <w:proofErr w:type="spellEnd"/>
      <w:r>
        <w:rPr>
          <w:rFonts w:eastAsia="仿宋_GB2312"/>
          <w:sz w:val="28"/>
        </w:rPr>
        <w:t>等著，谢红卫等译，电子工业出版社，</w:t>
      </w:r>
      <w:r>
        <w:rPr>
          <w:rFonts w:eastAsia="仿宋_GB2312"/>
          <w:sz w:val="28"/>
        </w:rPr>
        <w:t>2011</w:t>
      </w:r>
      <w:r>
        <w:rPr>
          <w:rFonts w:eastAsia="仿宋_GB2312"/>
          <w:sz w:val="28"/>
        </w:rPr>
        <w:t>年</w:t>
      </w:r>
      <w:r>
        <w:rPr>
          <w:rFonts w:eastAsia="仿宋_GB2312"/>
          <w:sz w:val="28"/>
        </w:rPr>
        <w:t>4</w:t>
      </w:r>
      <w:r>
        <w:rPr>
          <w:rFonts w:eastAsia="仿宋_GB2312"/>
          <w:sz w:val="28"/>
        </w:rPr>
        <w:t>月</w:t>
      </w:r>
    </w:p>
    <w:p w:rsidR="006B414A" w:rsidRDefault="006440D9">
      <w:pPr>
        <w:spacing w:line="500" w:lineRule="exact"/>
        <w:rPr>
          <w:rFonts w:eastAsia="仿宋_GB2312"/>
          <w:sz w:val="28"/>
        </w:rPr>
      </w:pPr>
      <w:r>
        <w:rPr>
          <w:rFonts w:eastAsia="仿宋_GB2312"/>
          <w:b/>
          <w:sz w:val="28"/>
        </w:rPr>
        <w:t>2</w:t>
      </w:r>
      <w:r>
        <w:rPr>
          <w:rFonts w:eastAsia="仿宋_GB2312"/>
          <w:b/>
          <w:sz w:val="28"/>
        </w:rPr>
        <w:t>、</w:t>
      </w:r>
      <w:r>
        <w:rPr>
          <w:rFonts w:eastAsia="仿宋_GB2312"/>
          <w:sz w:val="28"/>
        </w:rPr>
        <w:t>《自动控制原理》，王建辉等主编，清华大学出版社，</w:t>
      </w:r>
      <w:r>
        <w:rPr>
          <w:rFonts w:eastAsia="仿宋_GB2312"/>
          <w:sz w:val="28"/>
        </w:rPr>
        <w:t>2007</w:t>
      </w:r>
      <w:r>
        <w:rPr>
          <w:rFonts w:eastAsia="仿宋_GB2312"/>
          <w:sz w:val="28"/>
        </w:rPr>
        <w:t>年</w:t>
      </w:r>
      <w:r>
        <w:rPr>
          <w:rFonts w:eastAsia="仿宋_GB2312"/>
          <w:sz w:val="28"/>
        </w:rPr>
        <w:t>4</w:t>
      </w:r>
      <w:r>
        <w:rPr>
          <w:rFonts w:eastAsia="仿宋_GB2312"/>
          <w:sz w:val="28"/>
        </w:rPr>
        <w:t>月</w:t>
      </w:r>
    </w:p>
    <w:sectPr w:rsidR="006B414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40D9" w:rsidRDefault="006440D9" w:rsidP="0055716D">
      <w:r>
        <w:separator/>
      </w:r>
    </w:p>
  </w:endnote>
  <w:endnote w:type="continuationSeparator" w:id="0">
    <w:p w:rsidR="006440D9" w:rsidRDefault="006440D9" w:rsidP="00557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40D9" w:rsidRDefault="006440D9" w:rsidP="0055716D">
      <w:r>
        <w:separator/>
      </w:r>
    </w:p>
  </w:footnote>
  <w:footnote w:type="continuationSeparator" w:id="0">
    <w:p w:rsidR="006440D9" w:rsidRDefault="006440D9" w:rsidP="005571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4ZWRjNGM5NGRmNGUyMDUxNzgzZGI5MjM4ZWFmZGEifQ=="/>
  </w:docVars>
  <w:rsids>
    <w:rsidRoot w:val="00EF7B4A"/>
    <w:rsid w:val="00030143"/>
    <w:rsid w:val="000C0C65"/>
    <w:rsid w:val="001929A9"/>
    <w:rsid w:val="00200182"/>
    <w:rsid w:val="00235EA5"/>
    <w:rsid w:val="002860BA"/>
    <w:rsid w:val="002C195B"/>
    <w:rsid w:val="002C58CD"/>
    <w:rsid w:val="002F25C0"/>
    <w:rsid w:val="003065D2"/>
    <w:rsid w:val="003A61F3"/>
    <w:rsid w:val="003B279F"/>
    <w:rsid w:val="003E44DD"/>
    <w:rsid w:val="00401A8C"/>
    <w:rsid w:val="00433F04"/>
    <w:rsid w:val="00455EF3"/>
    <w:rsid w:val="00486283"/>
    <w:rsid w:val="005137B3"/>
    <w:rsid w:val="0055716D"/>
    <w:rsid w:val="005A760D"/>
    <w:rsid w:val="006440D9"/>
    <w:rsid w:val="00667782"/>
    <w:rsid w:val="006710EB"/>
    <w:rsid w:val="00682810"/>
    <w:rsid w:val="006A1BD1"/>
    <w:rsid w:val="006B414A"/>
    <w:rsid w:val="006C4DAD"/>
    <w:rsid w:val="00753D86"/>
    <w:rsid w:val="008A2FD1"/>
    <w:rsid w:val="008F4062"/>
    <w:rsid w:val="008F4D6A"/>
    <w:rsid w:val="009312E1"/>
    <w:rsid w:val="00A176B0"/>
    <w:rsid w:val="00A613CE"/>
    <w:rsid w:val="00AA6F7F"/>
    <w:rsid w:val="00AC44FA"/>
    <w:rsid w:val="00B378BE"/>
    <w:rsid w:val="00B74065"/>
    <w:rsid w:val="00BA6C00"/>
    <w:rsid w:val="00C02603"/>
    <w:rsid w:val="00C14CEB"/>
    <w:rsid w:val="00C93366"/>
    <w:rsid w:val="00CA1865"/>
    <w:rsid w:val="00D573B0"/>
    <w:rsid w:val="00D7214B"/>
    <w:rsid w:val="00DA4FC9"/>
    <w:rsid w:val="00E521E4"/>
    <w:rsid w:val="00E97251"/>
    <w:rsid w:val="00EF7B4A"/>
    <w:rsid w:val="00F61206"/>
    <w:rsid w:val="00F80DDD"/>
    <w:rsid w:val="11251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annotation subject"/>
    <w:basedOn w:val="a3"/>
    <w:next w:val="a3"/>
    <w:link w:val="Char2"/>
    <w:uiPriority w:val="99"/>
    <w:semiHidden/>
    <w:unhideWhenUsed/>
    <w:qFormat/>
    <w:rPr>
      <w:b/>
      <w:bCs/>
    </w:rPr>
  </w:style>
  <w:style w:type="character" w:styleId="a7">
    <w:name w:val="annotation reference"/>
    <w:basedOn w:val="a0"/>
    <w:uiPriority w:val="99"/>
    <w:semiHidden/>
    <w:unhideWhenUsed/>
    <w:qFormat/>
    <w:rPr>
      <w:sz w:val="21"/>
      <w:szCs w:val="21"/>
    </w:rPr>
  </w:style>
  <w:style w:type="character" w:customStyle="1" w:styleId="Char1">
    <w:name w:val="页眉 Char"/>
    <w:basedOn w:val="a0"/>
    <w:link w:val="a5"/>
    <w:uiPriority w:val="99"/>
    <w:qFormat/>
    <w:rPr>
      <w:rFonts w:ascii="Times New Roman" w:eastAsia="宋体" w:hAnsi="Times New Roman" w:cs="Times New Roman"/>
      <w:sz w:val="18"/>
      <w:szCs w:val="18"/>
    </w:rPr>
  </w:style>
  <w:style w:type="character" w:customStyle="1" w:styleId="Char0">
    <w:name w:val="页脚 Char"/>
    <w:basedOn w:val="a0"/>
    <w:link w:val="a4"/>
    <w:uiPriority w:val="99"/>
    <w:rPr>
      <w:rFonts w:ascii="Times New Roman" w:eastAsia="宋体" w:hAnsi="Times New Roman" w:cs="Times New Roman"/>
      <w:sz w:val="18"/>
      <w:szCs w:val="18"/>
    </w:rPr>
  </w:style>
  <w:style w:type="character" w:customStyle="1" w:styleId="Char">
    <w:name w:val="批注文字 Char"/>
    <w:basedOn w:val="a0"/>
    <w:link w:val="a3"/>
    <w:uiPriority w:val="99"/>
    <w:semiHidden/>
    <w:qFormat/>
    <w:rPr>
      <w:rFonts w:ascii="Times New Roman" w:eastAsia="宋体" w:hAnsi="Times New Roman" w:cs="Times New Roman"/>
      <w:szCs w:val="24"/>
    </w:rPr>
  </w:style>
  <w:style w:type="character" w:customStyle="1" w:styleId="Char2">
    <w:name w:val="批注主题 Char"/>
    <w:basedOn w:val="Char"/>
    <w:link w:val="a6"/>
    <w:uiPriority w:val="99"/>
    <w:semiHidden/>
    <w:qFormat/>
    <w:rPr>
      <w:rFonts w:ascii="Times New Roman" w:eastAsia="宋体" w:hAnsi="Times New Roman" w:cs="Times New Roman"/>
      <w:b/>
      <w:bCs/>
      <w:szCs w:val="24"/>
    </w:rPr>
  </w:style>
  <w:style w:type="paragraph" w:customStyle="1" w:styleId="1">
    <w:name w:val="修订1"/>
    <w:hidden/>
    <w:uiPriority w:val="99"/>
    <w:semiHidden/>
    <w:qFormat/>
    <w:rPr>
      <w:rFonts w:ascii="Times New Roman" w:eastAsia="宋体" w:hAnsi="Times New Roman" w:cs="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annotation subject"/>
    <w:basedOn w:val="a3"/>
    <w:next w:val="a3"/>
    <w:link w:val="Char2"/>
    <w:uiPriority w:val="99"/>
    <w:semiHidden/>
    <w:unhideWhenUsed/>
    <w:qFormat/>
    <w:rPr>
      <w:b/>
      <w:bCs/>
    </w:rPr>
  </w:style>
  <w:style w:type="character" w:styleId="a7">
    <w:name w:val="annotation reference"/>
    <w:basedOn w:val="a0"/>
    <w:uiPriority w:val="99"/>
    <w:semiHidden/>
    <w:unhideWhenUsed/>
    <w:qFormat/>
    <w:rPr>
      <w:sz w:val="21"/>
      <w:szCs w:val="21"/>
    </w:rPr>
  </w:style>
  <w:style w:type="character" w:customStyle="1" w:styleId="Char1">
    <w:name w:val="页眉 Char"/>
    <w:basedOn w:val="a0"/>
    <w:link w:val="a5"/>
    <w:uiPriority w:val="99"/>
    <w:qFormat/>
    <w:rPr>
      <w:rFonts w:ascii="Times New Roman" w:eastAsia="宋体" w:hAnsi="Times New Roman" w:cs="Times New Roman"/>
      <w:sz w:val="18"/>
      <w:szCs w:val="18"/>
    </w:rPr>
  </w:style>
  <w:style w:type="character" w:customStyle="1" w:styleId="Char0">
    <w:name w:val="页脚 Char"/>
    <w:basedOn w:val="a0"/>
    <w:link w:val="a4"/>
    <w:uiPriority w:val="99"/>
    <w:rPr>
      <w:rFonts w:ascii="Times New Roman" w:eastAsia="宋体" w:hAnsi="Times New Roman" w:cs="Times New Roman"/>
      <w:sz w:val="18"/>
      <w:szCs w:val="18"/>
    </w:rPr>
  </w:style>
  <w:style w:type="character" w:customStyle="1" w:styleId="Char">
    <w:name w:val="批注文字 Char"/>
    <w:basedOn w:val="a0"/>
    <w:link w:val="a3"/>
    <w:uiPriority w:val="99"/>
    <w:semiHidden/>
    <w:qFormat/>
    <w:rPr>
      <w:rFonts w:ascii="Times New Roman" w:eastAsia="宋体" w:hAnsi="Times New Roman" w:cs="Times New Roman"/>
      <w:szCs w:val="24"/>
    </w:rPr>
  </w:style>
  <w:style w:type="character" w:customStyle="1" w:styleId="Char2">
    <w:name w:val="批注主题 Char"/>
    <w:basedOn w:val="Char"/>
    <w:link w:val="a6"/>
    <w:uiPriority w:val="99"/>
    <w:semiHidden/>
    <w:qFormat/>
    <w:rPr>
      <w:rFonts w:ascii="Times New Roman" w:eastAsia="宋体" w:hAnsi="Times New Roman" w:cs="Times New Roman"/>
      <w:b/>
      <w:bCs/>
      <w:szCs w:val="24"/>
    </w:rPr>
  </w:style>
  <w:style w:type="paragraph" w:customStyle="1" w:styleId="1">
    <w:name w:val="修订1"/>
    <w:hidden/>
    <w:uiPriority w:val="99"/>
    <w:semiHidden/>
    <w:qFormat/>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96</Words>
  <Characters>553</Characters>
  <Application>Microsoft Office Word</Application>
  <DocSecurity>0</DocSecurity>
  <Lines>4</Lines>
  <Paragraphs>1</Paragraphs>
  <ScaleCrop>false</ScaleCrop>
  <Company/>
  <LinksUpToDate>false</LinksUpToDate>
  <CharactersWithSpaces>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XUYUANFU</cp:lastModifiedBy>
  <cp:revision>6</cp:revision>
  <dcterms:created xsi:type="dcterms:W3CDTF">2022-06-13T14:46:00Z</dcterms:created>
  <dcterms:modified xsi:type="dcterms:W3CDTF">2025-07-22T01:58:00Z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DB7745DE15E14FB49C4D39988ADD15C3_12</vt:lpwstr>
  </property>
</Properties>
</file>